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6A75E" w14:textId="7587B601" w:rsidR="00BC1290" w:rsidRPr="00BC1290" w:rsidRDefault="00305AF0" w:rsidP="00BC1290">
      <w:pPr>
        <w:spacing w:after="0" w:line="240" w:lineRule="auto"/>
        <w:jc w:val="both"/>
        <w:rPr>
          <w:rFonts w:ascii="Arial" w:hAnsi="Arial" w:cs="Arial"/>
          <w:b/>
          <w:bCs/>
          <w:sz w:val="28"/>
          <w:szCs w:val="28"/>
        </w:rPr>
      </w:pPr>
      <w:r>
        <w:rPr>
          <w:noProof/>
        </w:rPr>
        <w:drawing>
          <wp:inline distT="0" distB="0" distL="0" distR="0" wp14:anchorId="29C1510A" wp14:editId="79A5D0A9">
            <wp:extent cx="1272540" cy="1272540"/>
            <wp:effectExtent l="0" t="0" r="3810" b="3810"/>
            <wp:docPr id="1353940898" name="Immagine 1" descr="Alleanza Verdi e Sinistr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eanza Verdi e Sinistra - Wikip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inline>
        </w:drawing>
      </w:r>
      <w:r>
        <w:rPr>
          <w:rFonts w:ascii="Arial" w:hAnsi="Arial" w:cs="Arial"/>
          <w:b/>
          <w:bCs/>
          <w:sz w:val="28"/>
          <w:szCs w:val="28"/>
        </w:rPr>
        <w:t xml:space="preserve">  </w:t>
      </w:r>
      <w:r w:rsidR="00BC1290" w:rsidRPr="00BC1290">
        <w:rPr>
          <w:rFonts w:ascii="Arial" w:hAnsi="Arial" w:cs="Arial"/>
          <w:b/>
          <w:bCs/>
          <w:noProof/>
          <w:sz w:val="28"/>
          <w:szCs w:val="28"/>
          <w:lang w:val="fr-FR"/>
        </w:rPr>
        <w:drawing>
          <wp:inline distT="0" distB="0" distL="0" distR="0" wp14:anchorId="41915640" wp14:editId="7D56427D">
            <wp:extent cx="1274400" cy="1274400"/>
            <wp:effectExtent l="0" t="0" r="2540" b="2540"/>
            <wp:docPr id="277530176" name="Immagine 2" descr="Immagine che contiene testo, Elementi grafici, clipart,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530176" name="Immagine 2" descr="Immagine che contiene testo, Elementi grafici, clipart, logo&#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4400" cy="1274400"/>
                    </a:xfrm>
                    <a:prstGeom prst="rect">
                      <a:avLst/>
                    </a:prstGeom>
                    <a:noFill/>
                    <a:ln>
                      <a:noFill/>
                    </a:ln>
                  </pic:spPr>
                </pic:pic>
              </a:graphicData>
            </a:graphic>
          </wp:inline>
        </w:drawing>
      </w:r>
      <w:r w:rsidR="00AF2581">
        <w:rPr>
          <w:noProof/>
        </w:rPr>
        <w:drawing>
          <wp:inline distT="0" distB="0" distL="0" distR="0" wp14:anchorId="46CE7640" wp14:editId="22E71AE0">
            <wp:extent cx="1274400" cy="1274400"/>
            <wp:effectExtent l="0" t="0" r="2540" b="2540"/>
            <wp:docPr id="1785346057" name="Immagine 1"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suna descrizione della foto disponibi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4400" cy="1274400"/>
                    </a:xfrm>
                    <a:prstGeom prst="rect">
                      <a:avLst/>
                    </a:prstGeom>
                    <a:noFill/>
                    <a:ln>
                      <a:noFill/>
                    </a:ln>
                  </pic:spPr>
                </pic:pic>
              </a:graphicData>
            </a:graphic>
          </wp:inline>
        </w:drawing>
      </w:r>
      <w:r w:rsidR="00AF2581">
        <w:rPr>
          <w:noProof/>
        </w:rPr>
        <w:drawing>
          <wp:inline distT="0" distB="0" distL="0" distR="0" wp14:anchorId="7AFEF5BA" wp14:editId="6E508ABB">
            <wp:extent cx="1274400" cy="1274400"/>
            <wp:effectExtent l="0" t="0" r="2540" b="2540"/>
            <wp:docPr id="1718032641" name="Immagine 2" descr="Partito Democratico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rtito Democratico -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4400" cy="1274400"/>
                    </a:xfrm>
                    <a:prstGeom prst="rect">
                      <a:avLst/>
                    </a:prstGeom>
                    <a:noFill/>
                    <a:ln>
                      <a:noFill/>
                    </a:ln>
                  </pic:spPr>
                </pic:pic>
              </a:graphicData>
            </a:graphic>
          </wp:inline>
        </w:drawing>
      </w:r>
    </w:p>
    <w:p w14:paraId="3C7814D5" w14:textId="376FC459" w:rsidR="00305AF0" w:rsidRDefault="00305AF0" w:rsidP="00305AF0">
      <w:pPr>
        <w:spacing w:after="0" w:line="240" w:lineRule="auto"/>
        <w:jc w:val="both"/>
        <w:rPr>
          <w:rFonts w:ascii="Arial" w:hAnsi="Arial" w:cs="Arial"/>
          <w:b/>
          <w:bCs/>
          <w:sz w:val="28"/>
          <w:szCs w:val="28"/>
        </w:rPr>
      </w:pPr>
    </w:p>
    <w:p w14:paraId="194210AE" w14:textId="080E22F0" w:rsidR="00305AF0" w:rsidRDefault="00305AF0" w:rsidP="00305AF0">
      <w:pPr>
        <w:spacing w:after="0" w:line="240" w:lineRule="auto"/>
        <w:jc w:val="right"/>
        <w:rPr>
          <w:rFonts w:ascii="Arial" w:hAnsi="Arial" w:cs="Arial"/>
          <w:sz w:val="20"/>
          <w:szCs w:val="20"/>
        </w:rPr>
      </w:pPr>
      <w:r>
        <w:rPr>
          <w:rFonts w:ascii="Arial" w:hAnsi="Arial" w:cs="Arial"/>
          <w:sz w:val="20"/>
          <w:szCs w:val="20"/>
        </w:rPr>
        <w:t>Alla Presidente del Consiglio Comunale</w:t>
      </w:r>
    </w:p>
    <w:p w14:paraId="55A75AE7" w14:textId="36A8637A" w:rsidR="00305AF0" w:rsidRDefault="00305AF0" w:rsidP="00305AF0">
      <w:pPr>
        <w:spacing w:after="0" w:line="240" w:lineRule="auto"/>
        <w:jc w:val="right"/>
        <w:rPr>
          <w:rFonts w:ascii="Arial" w:hAnsi="Arial" w:cs="Arial"/>
          <w:sz w:val="20"/>
          <w:szCs w:val="20"/>
        </w:rPr>
      </w:pPr>
      <w:r>
        <w:rPr>
          <w:rFonts w:ascii="Arial" w:hAnsi="Arial" w:cs="Arial"/>
          <w:sz w:val="20"/>
          <w:szCs w:val="20"/>
        </w:rPr>
        <w:t>Serena Sassolini</w:t>
      </w:r>
    </w:p>
    <w:p w14:paraId="2A794590" w14:textId="31AB1C01" w:rsidR="00305AF0" w:rsidRDefault="00305AF0" w:rsidP="00305AF0">
      <w:pPr>
        <w:spacing w:after="0" w:line="240" w:lineRule="auto"/>
        <w:jc w:val="right"/>
        <w:rPr>
          <w:rFonts w:ascii="Arial" w:hAnsi="Arial" w:cs="Arial"/>
          <w:sz w:val="20"/>
          <w:szCs w:val="20"/>
        </w:rPr>
      </w:pPr>
      <w:r>
        <w:rPr>
          <w:rFonts w:ascii="Arial" w:hAnsi="Arial" w:cs="Arial"/>
          <w:sz w:val="20"/>
          <w:szCs w:val="20"/>
        </w:rPr>
        <w:t>Alla vicesindaca facente funzione</w:t>
      </w:r>
    </w:p>
    <w:p w14:paraId="7D980DCF" w14:textId="0B740698" w:rsidR="00305AF0" w:rsidRPr="00305AF0" w:rsidRDefault="00305AF0" w:rsidP="00305AF0">
      <w:pPr>
        <w:spacing w:after="0" w:line="240" w:lineRule="auto"/>
        <w:jc w:val="right"/>
        <w:rPr>
          <w:rFonts w:ascii="Arial" w:hAnsi="Arial" w:cs="Arial"/>
          <w:sz w:val="20"/>
          <w:szCs w:val="20"/>
        </w:rPr>
      </w:pPr>
      <w:r>
        <w:rPr>
          <w:rFonts w:ascii="Arial" w:hAnsi="Arial" w:cs="Arial"/>
          <w:sz w:val="20"/>
          <w:szCs w:val="20"/>
        </w:rPr>
        <w:t>Claudia Pecchioli</w:t>
      </w:r>
    </w:p>
    <w:p w14:paraId="11A2C050" w14:textId="77777777" w:rsidR="00305AF0" w:rsidRDefault="00305AF0" w:rsidP="00305AF0">
      <w:pPr>
        <w:spacing w:after="0" w:line="240" w:lineRule="auto"/>
        <w:jc w:val="both"/>
        <w:rPr>
          <w:rFonts w:ascii="Arial" w:hAnsi="Arial" w:cs="Arial"/>
          <w:b/>
          <w:bCs/>
          <w:sz w:val="28"/>
          <w:szCs w:val="28"/>
        </w:rPr>
      </w:pPr>
    </w:p>
    <w:p w14:paraId="5AEE0BAC" w14:textId="154BD616" w:rsidR="007A3BC4" w:rsidRPr="00305AF0" w:rsidRDefault="007A3BC4" w:rsidP="00305AF0">
      <w:pPr>
        <w:spacing w:after="0" w:line="240" w:lineRule="auto"/>
        <w:jc w:val="both"/>
        <w:rPr>
          <w:rFonts w:ascii="Arial" w:hAnsi="Arial" w:cs="Arial"/>
          <w:b/>
          <w:bCs/>
          <w:sz w:val="20"/>
          <w:szCs w:val="20"/>
        </w:rPr>
      </w:pPr>
      <w:r w:rsidRPr="00305AF0">
        <w:rPr>
          <w:rFonts w:ascii="Arial" w:hAnsi="Arial" w:cs="Arial"/>
          <w:b/>
          <w:bCs/>
          <w:sz w:val="20"/>
          <w:szCs w:val="20"/>
        </w:rPr>
        <w:t>ORDINE DEL GIOR</w:t>
      </w:r>
      <w:r w:rsidR="00305AF0" w:rsidRPr="00305AF0">
        <w:rPr>
          <w:rFonts w:ascii="Arial" w:hAnsi="Arial" w:cs="Arial"/>
          <w:b/>
          <w:bCs/>
          <w:sz w:val="20"/>
          <w:szCs w:val="20"/>
        </w:rPr>
        <w:t xml:space="preserve">NO </w:t>
      </w:r>
      <w:r w:rsidR="00305AF0">
        <w:rPr>
          <w:rFonts w:ascii="Arial" w:hAnsi="Arial" w:cs="Arial"/>
          <w:b/>
          <w:bCs/>
          <w:sz w:val="20"/>
          <w:szCs w:val="20"/>
        </w:rPr>
        <w:t>“</w:t>
      </w:r>
      <w:r w:rsidRPr="00305AF0">
        <w:rPr>
          <w:rFonts w:ascii="Arial" w:hAnsi="Arial" w:cs="Arial"/>
          <w:b/>
          <w:bCs/>
          <w:sz w:val="20"/>
          <w:szCs w:val="20"/>
        </w:rPr>
        <w:t xml:space="preserve">Disegno di Legge </w:t>
      </w:r>
      <w:r w:rsidR="00305AF0">
        <w:rPr>
          <w:rFonts w:ascii="Arial" w:hAnsi="Arial" w:cs="Arial"/>
          <w:b/>
          <w:bCs/>
          <w:sz w:val="20"/>
          <w:szCs w:val="20"/>
        </w:rPr>
        <w:t>NO consenso”</w:t>
      </w:r>
    </w:p>
    <w:p w14:paraId="436439C1" w14:textId="77777777" w:rsidR="000E3038" w:rsidRPr="00305AF0" w:rsidRDefault="000E3038" w:rsidP="00D62D98">
      <w:pPr>
        <w:jc w:val="both"/>
        <w:rPr>
          <w:rFonts w:ascii="Arial" w:hAnsi="Arial" w:cs="Arial"/>
          <w:sz w:val="20"/>
          <w:szCs w:val="20"/>
        </w:rPr>
      </w:pPr>
    </w:p>
    <w:p w14:paraId="6DCF1C24" w14:textId="50E61E7C" w:rsidR="00D62D98" w:rsidRPr="00305AF0" w:rsidRDefault="00305AF0" w:rsidP="00305AF0">
      <w:pPr>
        <w:jc w:val="center"/>
        <w:rPr>
          <w:rFonts w:ascii="Arial" w:hAnsi="Arial" w:cs="Arial"/>
          <w:b/>
          <w:bCs/>
          <w:sz w:val="20"/>
          <w:szCs w:val="20"/>
        </w:rPr>
      </w:pPr>
      <w:r w:rsidRPr="00305AF0">
        <w:rPr>
          <w:rFonts w:ascii="Arial" w:hAnsi="Arial" w:cs="Arial"/>
          <w:b/>
          <w:bCs/>
          <w:sz w:val="20"/>
          <w:szCs w:val="20"/>
        </w:rPr>
        <w:t>IL CONSIGLIO COMUNALE</w:t>
      </w:r>
    </w:p>
    <w:p w14:paraId="2C38E97F" w14:textId="6D425D4B" w:rsidR="00D62D98" w:rsidRPr="00305AF0" w:rsidRDefault="00305AF0" w:rsidP="00305AF0">
      <w:pPr>
        <w:jc w:val="both"/>
        <w:rPr>
          <w:rFonts w:ascii="Arial" w:hAnsi="Arial" w:cs="Arial"/>
          <w:b/>
          <w:bCs/>
          <w:sz w:val="20"/>
          <w:szCs w:val="20"/>
        </w:rPr>
      </w:pPr>
      <w:r w:rsidRPr="00305AF0">
        <w:rPr>
          <w:rFonts w:ascii="Arial" w:hAnsi="Arial" w:cs="Arial"/>
          <w:b/>
          <w:bCs/>
          <w:sz w:val="20"/>
          <w:szCs w:val="20"/>
        </w:rPr>
        <w:t>PREMESSO CHE</w:t>
      </w:r>
    </w:p>
    <w:p w14:paraId="313716A8" w14:textId="77777777" w:rsidR="00305AF0" w:rsidRDefault="00305AF0" w:rsidP="00D62D98">
      <w:pPr>
        <w:pStyle w:val="Paragrafoelenco"/>
        <w:numPr>
          <w:ilvl w:val="0"/>
          <w:numId w:val="1"/>
        </w:numPr>
        <w:jc w:val="both"/>
        <w:rPr>
          <w:rFonts w:ascii="Arial" w:hAnsi="Arial" w:cs="Arial"/>
          <w:sz w:val="20"/>
          <w:szCs w:val="20"/>
        </w:rPr>
      </w:pPr>
      <w:r w:rsidRPr="00305AF0">
        <w:rPr>
          <w:rFonts w:ascii="Arial" w:hAnsi="Arial" w:cs="Arial"/>
          <w:sz w:val="20"/>
          <w:szCs w:val="20"/>
        </w:rPr>
        <w:t>a</w:t>
      </w:r>
      <w:r w:rsidR="00D62D98" w:rsidRPr="00305AF0">
        <w:rPr>
          <w:rFonts w:ascii="Arial" w:hAnsi="Arial" w:cs="Arial"/>
          <w:sz w:val="20"/>
          <w:szCs w:val="20"/>
        </w:rPr>
        <w:t xml:space="preserve">l Senato della Repubblica è stato depositato il disegno di legge A.S. 1715, recante “Modifica dell’articolo 609-bis del </w:t>
      </w:r>
      <w:proofErr w:type="gramStart"/>
      <w:r w:rsidR="00D62D98" w:rsidRPr="00305AF0">
        <w:rPr>
          <w:rFonts w:ascii="Arial" w:hAnsi="Arial" w:cs="Arial"/>
          <w:sz w:val="20"/>
          <w:szCs w:val="20"/>
        </w:rPr>
        <w:t>codice penale</w:t>
      </w:r>
      <w:proofErr w:type="gramEnd"/>
      <w:r w:rsidR="00D62D98" w:rsidRPr="00305AF0">
        <w:rPr>
          <w:rFonts w:ascii="Arial" w:hAnsi="Arial" w:cs="Arial"/>
          <w:sz w:val="20"/>
          <w:szCs w:val="20"/>
        </w:rPr>
        <w:t xml:space="preserve"> in materia di violenza sessuale e di libera manifestazione del consenso”;</w:t>
      </w:r>
    </w:p>
    <w:p w14:paraId="469BC832" w14:textId="77777777" w:rsidR="00305AF0" w:rsidRDefault="00D62D98" w:rsidP="00D62D98">
      <w:pPr>
        <w:pStyle w:val="Paragrafoelenco"/>
        <w:numPr>
          <w:ilvl w:val="0"/>
          <w:numId w:val="1"/>
        </w:numPr>
        <w:jc w:val="both"/>
        <w:rPr>
          <w:rFonts w:ascii="Arial" w:hAnsi="Arial" w:cs="Arial"/>
          <w:sz w:val="20"/>
          <w:szCs w:val="20"/>
        </w:rPr>
      </w:pPr>
      <w:r w:rsidRPr="00305AF0">
        <w:rPr>
          <w:rFonts w:ascii="Arial" w:hAnsi="Arial" w:cs="Arial"/>
          <w:sz w:val="20"/>
          <w:szCs w:val="20"/>
        </w:rPr>
        <w:t>il testo, riformulato dalla Presidente della Commissione Giustizia del Senato, senatrice Giulia Bongiorno, è stato adottato dalla Commissione mede</w:t>
      </w:r>
      <w:r w:rsidR="000E3038" w:rsidRPr="00305AF0">
        <w:rPr>
          <w:rFonts w:ascii="Arial" w:hAnsi="Arial" w:cs="Arial"/>
          <w:sz w:val="20"/>
          <w:szCs w:val="20"/>
        </w:rPr>
        <w:t>s</w:t>
      </w:r>
      <w:r w:rsidRPr="00305AF0">
        <w:rPr>
          <w:rFonts w:ascii="Arial" w:hAnsi="Arial" w:cs="Arial"/>
          <w:sz w:val="20"/>
          <w:szCs w:val="20"/>
        </w:rPr>
        <w:t>ima come testo base per il prosieguo dell’iter parlamentare;</w:t>
      </w:r>
    </w:p>
    <w:p w14:paraId="15F78EDA" w14:textId="71A6B9E4" w:rsidR="00305AF0" w:rsidRDefault="00D62D98" w:rsidP="00D62D98">
      <w:pPr>
        <w:pStyle w:val="Paragrafoelenco"/>
        <w:numPr>
          <w:ilvl w:val="0"/>
          <w:numId w:val="1"/>
        </w:numPr>
        <w:jc w:val="both"/>
        <w:rPr>
          <w:rFonts w:ascii="Arial" w:hAnsi="Arial" w:cs="Arial"/>
          <w:sz w:val="20"/>
          <w:szCs w:val="20"/>
        </w:rPr>
      </w:pPr>
      <w:r w:rsidRPr="00305AF0">
        <w:rPr>
          <w:rFonts w:ascii="Arial" w:hAnsi="Arial" w:cs="Arial"/>
          <w:sz w:val="20"/>
          <w:szCs w:val="20"/>
        </w:rPr>
        <w:t>il disegno di legge interviene su una materia di estrema rilevanza costituzionale e sociale, incidendo sulla definizione giuridica del reato di violenza sessuale e, in particolare, sul ruolo del consenso della persona offesa</w:t>
      </w:r>
      <w:r w:rsidR="003B39B5">
        <w:rPr>
          <w:rFonts w:ascii="Arial" w:hAnsi="Arial" w:cs="Arial"/>
          <w:sz w:val="20"/>
          <w:szCs w:val="20"/>
        </w:rPr>
        <w:t xml:space="preserve">, </w:t>
      </w:r>
      <w:r w:rsidR="003B39B5" w:rsidRPr="003B39B5">
        <w:rPr>
          <w:rFonts w:ascii="Arial" w:hAnsi="Arial" w:cs="Arial"/>
          <w:sz w:val="20"/>
          <w:szCs w:val="20"/>
        </w:rPr>
        <w:t>non evitando alle vittime le cosiddette domande “shock” nelle aule di giustizia, tendenti a colpevolizzarle anziché difenderle, la cosiddetta vittimizzazione secondaria</w:t>
      </w:r>
      <w:r w:rsidR="003B39B5">
        <w:rPr>
          <w:rFonts w:ascii="Arial" w:hAnsi="Arial" w:cs="Arial"/>
          <w:sz w:val="20"/>
          <w:szCs w:val="20"/>
        </w:rPr>
        <w:t>;</w:t>
      </w:r>
    </w:p>
    <w:p w14:paraId="151D4AF1" w14:textId="77777777" w:rsidR="00305AF0" w:rsidRDefault="00D62D98" w:rsidP="00D62D98">
      <w:pPr>
        <w:pStyle w:val="Paragrafoelenco"/>
        <w:numPr>
          <w:ilvl w:val="0"/>
          <w:numId w:val="1"/>
        </w:numPr>
        <w:jc w:val="both"/>
        <w:rPr>
          <w:rFonts w:ascii="Arial" w:hAnsi="Arial" w:cs="Arial"/>
          <w:sz w:val="20"/>
          <w:szCs w:val="20"/>
        </w:rPr>
      </w:pPr>
      <w:r w:rsidRPr="00305AF0">
        <w:rPr>
          <w:rFonts w:ascii="Arial" w:hAnsi="Arial" w:cs="Arial"/>
          <w:sz w:val="20"/>
          <w:szCs w:val="20"/>
        </w:rPr>
        <w:t>numerose associazioni femministe</w:t>
      </w:r>
      <w:r w:rsidR="00826B3A" w:rsidRPr="00305AF0">
        <w:rPr>
          <w:rFonts w:ascii="Arial" w:hAnsi="Arial" w:cs="Arial"/>
          <w:sz w:val="20"/>
          <w:szCs w:val="20"/>
        </w:rPr>
        <w:t>, transfemministe</w:t>
      </w:r>
      <w:r w:rsidRPr="00305AF0">
        <w:rPr>
          <w:rFonts w:ascii="Arial" w:hAnsi="Arial" w:cs="Arial"/>
          <w:sz w:val="20"/>
          <w:szCs w:val="20"/>
        </w:rPr>
        <w:t xml:space="preserve"> e reti impegnate nel contrasto alla violenza maschile contro le donne, </w:t>
      </w:r>
      <w:r w:rsidR="000E3038" w:rsidRPr="00305AF0">
        <w:rPr>
          <w:rFonts w:ascii="Arial" w:hAnsi="Arial" w:cs="Arial"/>
          <w:sz w:val="20"/>
          <w:szCs w:val="20"/>
        </w:rPr>
        <w:t xml:space="preserve">ma anche giuristi e magistrati con competenze specifiche </w:t>
      </w:r>
      <w:r w:rsidRPr="00305AF0">
        <w:rPr>
          <w:rFonts w:ascii="Arial" w:hAnsi="Arial" w:cs="Arial"/>
          <w:sz w:val="20"/>
          <w:szCs w:val="20"/>
        </w:rPr>
        <w:t>hanno espresso forti e motivate critiche nei confronti del testo base adottato dalla Commissione Giustizia del Senato;</w:t>
      </w:r>
    </w:p>
    <w:p w14:paraId="02053AB9" w14:textId="717448E4" w:rsidR="00D62D98" w:rsidRPr="00305AF0" w:rsidRDefault="00D62D98" w:rsidP="00D62D98">
      <w:pPr>
        <w:pStyle w:val="Paragrafoelenco"/>
        <w:numPr>
          <w:ilvl w:val="0"/>
          <w:numId w:val="1"/>
        </w:numPr>
        <w:jc w:val="both"/>
        <w:rPr>
          <w:rFonts w:ascii="Arial" w:hAnsi="Arial" w:cs="Arial"/>
          <w:sz w:val="20"/>
          <w:szCs w:val="20"/>
        </w:rPr>
      </w:pPr>
      <w:r w:rsidRPr="00305AF0">
        <w:rPr>
          <w:rFonts w:ascii="Arial" w:hAnsi="Arial" w:cs="Arial"/>
          <w:sz w:val="20"/>
          <w:szCs w:val="20"/>
        </w:rPr>
        <w:t>tali critiche evidenziano come la riformulazione adottata si discosti in modo significativo dal modello del consenso approvato all’unanimità dalla Camera dei deputati con il disegno di legge AC 1693, frutto di un ampio confronto parlamentare e con la società civile;</w:t>
      </w:r>
    </w:p>
    <w:p w14:paraId="2F831FFE" w14:textId="061EC496" w:rsidR="00D62D98" w:rsidRPr="00305AF0" w:rsidRDefault="00305AF0" w:rsidP="00305AF0">
      <w:pPr>
        <w:jc w:val="both"/>
        <w:rPr>
          <w:rFonts w:ascii="Arial" w:hAnsi="Arial" w:cs="Arial"/>
          <w:b/>
          <w:bCs/>
          <w:sz w:val="20"/>
          <w:szCs w:val="20"/>
        </w:rPr>
      </w:pPr>
      <w:r w:rsidRPr="00305AF0">
        <w:rPr>
          <w:rFonts w:ascii="Arial" w:hAnsi="Arial" w:cs="Arial"/>
          <w:b/>
          <w:bCs/>
          <w:sz w:val="20"/>
          <w:szCs w:val="20"/>
        </w:rPr>
        <w:t>RILEVATO CHE</w:t>
      </w:r>
    </w:p>
    <w:p w14:paraId="546F26BE" w14:textId="6DF3ED3E" w:rsidR="00D62D98" w:rsidRPr="00305AF0" w:rsidRDefault="00D62D98" w:rsidP="00305AF0">
      <w:pPr>
        <w:pStyle w:val="Paragrafoelenco"/>
        <w:numPr>
          <w:ilvl w:val="0"/>
          <w:numId w:val="2"/>
        </w:numPr>
        <w:jc w:val="both"/>
        <w:rPr>
          <w:rFonts w:ascii="Arial" w:hAnsi="Arial" w:cs="Arial"/>
          <w:sz w:val="20"/>
          <w:szCs w:val="20"/>
        </w:rPr>
      </w:pPr>
      <w:r w:rsidRPr="00305AF0">
        <w:rPr>
          <w:rFonts w:ascii="Arial" w:hAnsi="Arial" w:cs="Arial"/>
          <w:sz w:val="20"/>
          <w:szCs w:val="20"/>
        </w:rPr>
        <w:t>il modello del consenso approvato dalla Camera fonda la definizione di violenza sessuale sull’assenza di un consenso libero, esplicito, attuale e revocabile, in linea con la Convenzione di Istanbul e con le più avanzate legislazioni europee;</w:t>
      </w:r>
    </w:p>
    <w:p w14:paraId="4A2823EE" w14:textId="005EC04E" w:rsidR="00D62D98" w:rsidRPr="00305AF0" w:rsidRDefault="00D62D98" w:rsidP="00305AF0">
      <w:pPr>
        <w:pStyle w:val="Paragrafoelenco"/>
        <w:numPr>
          <w:ilvl w:val="0"/>
          <w:numId w:val="2"/>
        </w:numPr>
        <w:jc w:val="both"/>
        <w:rPr>
          <w:rFonts w:ascii="Arial" w:hAnsi="Arial" w:cs="Arial"/>
          <w:sz w:val="20"/>
          <w:szCs w:val="20"/>
        </w:rPr>
      </w:pPr>
      <w:r w:rsidRPr="00305AF0">
        <w:rPr>
          <w:rFonts w:ascii="Arial" w:hAnsi="Arial" w:cs="Arial"/>
          <w:sz w:val="20"/>
          <w:szCs w:val="20"/>
        </w:rPr>
        <w:t>il testo base adottato al Senato, invece, reintroduce in modo surrettizio una centralità del dissenso, ponendo l’attenzione su comportamenti di resistenza, opposizione o rifiuto, anziché sulla responsabilità di chi compie l’atto di verificare la presenza di un consenso;</w:t>
      </w:r>
    </w:p>
    <w:p w14:paraId="2A2BCDCE" w14:textId="2EB6EE53" w:rsidR="00D62D98" w:rsidRPr="00305AF0" w:rsidRDefault="00D62D98" w:rsidP="00305AF0">
      <w:pPr>
        <w:pStyle w:val="Paragrafoelenco"/>
        <w:numPr>
          <w:ilvl w:val="0"/>
          <w:numId w:val="2"/>
        </w:numPr>
        <w:jc w:val="both"/>
        <w:rPr>
          <w:rFonts w:ascii="Arial" w:hAnsi="Arial" w:cs="Arial"/>
          <w:sz w:val="20"/>
          <w:szCs w:val="20"/>
        </w:rPr>
      </w:pPr>
      <w:r w:rsidRPr="00305AF0">
        <w:rPr>
          <w:rFonts w:ascii="Arial" w:hAnsi="Arial" w:cs="Arial"/>
          <w:sz w:val="20"/>
          <w:szCs w:val="20"/>
        </w:rPr>
        <w:t>tale impostazione rischia di riprodurre schemi culturali e giuridici già ampiamente criticati, nei quali l’onere della prova e della credibilità ricade sulla persona che subisce la violenza;</w:t>
      </w:r>
    </w:p>
    <w:p w14:paraId="5D4674D2" w14:textId="6E58199E" w:rsidR="00D62D98" w:rsidRPr="00305AF0" w:rsidRDefault="00D62D98" w:rsidP="00305AF0">
      <w:pPr>
        <w:pStyle w:val="Paragrafoelenco"/>
        <w:numPr>
          <w:ilvl w:val="0"/>
          <w:numId w:val="2"/>
        </w:numPr>
        <w:jc w:val="both"/>
        <w:rPr>
          <w:rFonts w:ascii="Arial" w:hAnsi="Arial" w:cs="Arial"/>
          <w:sz w:val="20"/>
          <w:szCs w:val="20"/>
        </w:rPr>
      </w:pPr>
      <w:r w:rsidRPr="00305AF0">
        <w:rPr>
          <w:rFonts w:ascii="Arial" w:hAnsi="Arial" w:cs="Arial"/>
          <w:sz w:val="20"/>
          <w:szCs w:val="20"/>
        </w:rPr>
        <w:t xml:space="preserve">secondo </w:t>
      </w:r>
      <w:r w:rsidR="00E15385" w:rsidRPr="00305AF0">
        <w:rPr>
          <w:rFonts w:ascii="Arial" w:hAnsi="Arial" w:cs="Arial"/>
          <w:sz w:val="20"/>
          <w:szCs w:val="20"/>
        </w:rPr>
        <w:t>le associazioni femministe</w:t>
      </w:r>
      <w:r w:rsidR="00826B3A" w:rsidRPr="00305AF0">
        <w:rPr>
          <w:rFonts w:ascii="Arial" w:hAnsi="Arial" w:cs="Arial"/>
          <w:sz w:val="20"/>
          <w:szCs w:val="20"/>
        </w:rPr>
        <w:t>, transfemministe e i centri antiviolenza</w:t>
      </w:r>
      <w:r w:rsidR="00E15385" w:rsidRPr="00305AF0">
        <w:rPr>
          <w:rFonts w:ascii="Arial" w:hAnsi="Arial" w:cs="Arial"/>
          <w:sz w:val="20"/>
          <w:szCs w:val="20"/>
        </w:rPr>
        <w:t xml:space="preserve"> impegnat</w:t>
      </w:r>
      <w:r w:rsidR="00826B3A" w:rsidRPr="00305AF0">
        <w:rPr>
          <w:rFonts w:ascii="Arial" w:hAnsi="Arial" w:cs="Arial"/>
          <w:sz w:val="20"/>
          <w:szCs w:val="20"/>
        </w:rPr>
        <w:t xml:space="preserve">e </w:t>
      </w:r>
      <w:r w:rsidR="00E15385" w:rsidRPr="00305AF0">
        <w:rPr>
          <w:rFonts w:ascii="Arial" w:hAnsi="Arial" w:cs="Arial"/>
          <w:sz w:val="20"/>
          <w:szCs w:val="20"/>
        </w:rPr>
        <w:t>quotidianamente nel contrasto alla violenza contro le donne</w:t>
      </w:r>
      <w:r w:rsidRPr="00305AF0">
        <w:rPr>
          <w:rFonts w:ascii="Arial" w:hAnsi="Arial" w:cs="Arial"/>
          <w:sz w:val="20"/>
          <w:szCs w:val="20"/>
        </w:rPr>
        <w:t xml:space="preserve">, </w:t>
      </w:r>
      <w:r w:rsidR="00E15385" w:rsidRPr="00305AF0">
        <w:rPr>
          <w:rFonts w:ascii="Arial" w:hAnsi="Arial" w:cs="Arial"/>
          <w:sz w:val="20"/>
          <w:szCs w:val="20"/>
        </w:rPr>
        <w:t xml:space="preserve">e secondo grandissima parte degli esperti, </w:t>
      </w:r>
      <w:r w:rsidRPr="00305AF0">
        <w:rPr>
          <w:rFonts w:ascii="Arial" w:hAnsi="Arial" w:cs="Arial"/>
          <w:sz w:val="20"/>
          <w:szCs w:val="20"/>
        </w:rPr>
        <w:t>la formulazione adottata non supera realmente l’attuale assetto normativo, ma anzi rischia di creare maggiore incertezza interpretativa e applicativa;</w:t>
      </w:r>
    </w:p>
    <w:p w14:paraId="5D717D73" w14:textId="3C069A3C" w:rsidR="00D62D98" w:rsidRPr="00305AF0" w:rsidRDefault="00D62D98" w:rsidP="00305AF0">
      <w:pPr>
        <w:pStyle w:val="Paragrafoelenco"/>
        <w:numPr>
          <w:ilvl w:val="0"/>
          <w:numId w:val="2"/>
        </w:numPr>
        <w:jc w:val="both"/>
        <w:rPr>
          <w:rFonts w:ascii="Arial" w:hAnsi="Arial" w:cs="Arial"/>
          <w:sz w:val="20"/>
          <w:szCs w:val="20"/>
        </w:rPr>
      </w:pPr>
      <w:r w:rsidRPr="00305AF0">
        <w:rPr>
          <w:rFonts w:ascii="Arial" w:hAnsi="Arial" w:cs="Arial"/>
          <w:sz w:val="20"/>
          <w:szCs w:val="20"/>
        </w:rPr>
        <w:t>il testo base omette di riconoscere esplicitamente che il silenzio, l’immobilità, lo shock, la paura o la dissociazione non possono mai essere interpretati come consenso, in contrasto con le evidenze scientifiche e con le pratiche di tutela delle vittime;</w:t>
      </w:r>
    </w:p>
    <w:p w14:paraId="65E67B51" w14:textId="18302CA8" w:rsidR="00D62D98" w:rsidRPr="00305AF0" w:rsidRDefault="00D62D98" w:rsidP="00305AF0">
      <w:pPr>
        <w:pStyle w:val="Paragrafoelenco"/>
        <w:numPr>
          <w:ilvl w:val="0"/>
          <w:numId w:val="2"/>
        </w:numPr>
        <w:jc w:val="both"/>
        <w:rPr>
          <w:rFonts w:ascii="Arial" w:hAnsi="Arial" w:cs="Arial"/>
          <w:sz w:val="20"/>
          <w:szCs w:val="20"/>
        </w:rPr>
      </w:pPr>
      <w:r w:rsidRPr="00305AF0">
        <w:rPr>
          <w:rFonts w:ascii="Arial" w:hAnsi="Arial" w:cs="Arial"/>
          <w:sz w:val="20"/>
          <w:szCs w:val="20"/>
        </w:rPr>
        <w:t xml:space="preserve">la riformulazione adottata appare il risultato di un’impostazione ideologica </w:t>
      </w:r>
      <w:r w:rsidR="00E15385" w:rsidRPr="00305AF0">
        <w:rPr>
          <w:rFonts w:ascii="Arial" w:hAnsi="Arial" w:cs="Arial"/>
          <w:sz w:val="20"/>
          <w:szCs w:val="20"/>
        </w:rPr>
        <w:t xml:space="preserve">patriarcale </w:t>
      </w:r>
      <w:r w:rsidRPr="00305AF0">
        <w:rPr>
          <w:rFonts w:ascii="Arial" w:hAnsi="Arial" w:cs="Arial"/>
          <w:sz w:val="20"/>
          <w:szCs w:val="20"/>
        </w:rPr>
        <w:t>che mira a limitare la portata innovativa del concetto di consenso, svuotandolo di contenuto sostanziale;</w:t>
      </w:r>
    </w:p>
    <w:p w14:paraId="4E3DACC5" w14:textId="77777777" w:rsidR="00305AF0" w:rsidRDefault="00305AF0" w:rsidP="007A3BC4">
      <w:pPr>
        <w:jc w:val="center"/>
        <w:rPr>
          <w:rFonts w:ascii="Arial" w:hAnsi="Arial" w:cs="Arial"/>
          <w:b/>
          <w:bCs/>
          <w:sz w:val="20"/>
          <w:szCs w:val="20"/>
        </w:rPr>
      </w:pPr>
    </w:p>
    <w:p w14:paraId="113351BA" w14:textId="77777777" w:rsidR="00305AF0" w:rsidRDefault="00305AF0" w:rsidP="007A3BC4">
      <w:pPr>
        <w:jc w:val="center"/>
        <w:rPr>
          <w:rFonts w:ascii="Arial" w:hAnsi="Arial" w:cs="Arial"/>
          <w:b/>
          <w:bCs/>
          <w:sz w:val="20"/>
          <w:szCs w:val="20"/>
        </w:rPr>
      </w:pPr>
    </w:p>
    <w:p w14:paraId="19B55BC4" w14:textId="53281B19" w:rsidR="00D62D98" w:rsidRPr="00305AF0" w:rsidRDefault="00D62D98" w:rsidP="00305AF0">
      <w:pPr>
        <w:jc w:val="both"/>
        <w:rPr>
          <w:rFonts w:ascii="Arial" w:hAnsi="Arial" w:cs="Arial"/>
          <w:b/>
          <w:bCs/>
          <w:sz w:val="20"/>
          <w:szCs w:val="20"/>
        </w:rPr>
      </w:pPr>
      <w:r w:rsidRPr="00305AF0">
        <w:rPr>
          <w:rFonts w:ascii="Arial" w:hAnsi="Arial" w:cs="Arial"/>
          <w:b/>
          <w:bCs/>
          <w:sz w:val="20"/>
          <w:szCs w:val="20"/>
        </w:rPr>
        <w:t xml:space="preserve">CONSIDERATO </w:t>
      </w:r>
      <w:r w:rsidR="00305AF0">
        <w:rPr>
          <w:rFonts w:ascii="Arial" w:hAnsi="Arial" w:cs="Arial"/>
          <w:b/>
          <w:bCs/>
          <w:sz w:val="20"/>
          <w:szCs w:val="20"/>
        </w:rPr>
        <w:t>CHE</w:t>
      </w:r>
    </w:p>
    <w:p w14:paraId="6FAAAF69" w14:textId="77777777" w:rsidR="00305AF0" w:rsidRDefault="00D62D98" w:rsidP="00D62D98">
      <w:pPr>
        <w:pStyle w:val="Paragrafoelenco"/>
        <w:numPr>
          <w:ilvl w:val="0"/>
          <w:numId w:val="3"/>
        </w:numPr>
        <w:jc w:val="both"/>
        <w:rPr>
          <w:rFonts w:ascii="Arial" w:hAnsi="Arial" w:cs="Arial"/>
          <w:sz w:val="20"/>
          <w:szCs w:val="20"/>
        </w:rPr>
      </w:pPr>
      <w:r w:rsidRPr="00305AF0">
        <w:rPr>
          <w:rFonts w:ascii="Arial" w:hAnsi="Arial" w:cs="Arial"/>
          <w:sz w:val="20"/>
          <w:szCs w:val="20"/>
        </w:rPr>
        <w:t>la violenza sessuale è un fenomeno strutturale e diffuso, che colpisce in modo sproporzionato donne e ragazze e che richiede risposte normative chiare, inequivocabili e orientate alla tutela effettiva delle vittime;</w:t>
      </w:r>
    </w:p>
    <w:p w14:paraId="68AA44C5" w14:textId="77777777" w:rsidR="00305AF0" w:rsidRDefault="00D62D98" w:rsidP="00D62D98">
      <w:pPr>
        <w:pStyle w:val="Paragrafoelenco"/>
        <w:numPr>
          <w:ilvl w:val="0"/>
          <w:numId w:val="3"/>
        </w:numPr>
        <w:jc w:val="both"/>
        <w:rPr>
          <w:rFonts w:ascii="Arial" w:hAnsi="Arial" w:cs="Arial"/>
          <w:sz w:val="20"/>
          <w:szCs w:val="20"/>
        </w:rPr>
      </w:pPr>
      <w:r w:rsidRPr="00305AF0">
        <w:rPr>
          <w:rFonts w:ascii="Arial" w:hAnsi="Arial" w:cs="Arial"/>
          <w:sz w:val="20"/>
          <w:szCs w:val="20"/>
        </w:rPr>
        <w:t>il mancato recepimento pieno del modello del consenso rappresenta una occasione mancata per adeguare l’ordinamento italiano agli standard internazionali sui diritti umani;</w:t>
      </w:r>
    </w:p>
    <w:p w14:paraId="1E4233CE" w14:textId="77777777" w:rsidR="00305AF0" w:rsidRDefault="00D62D98" w:rsidP="00D62D98">
      <w:pPr>
        <w:pStyle w:val="Paragrafoelenco"/>
        <w:numPr>
          <w:ilvl w:val="0"/>
          <w:numId w:val="3"/>
        </w:numPr>
        <w:jc w:val="both"/>
        <w:rPr>
          <w:rFonts w:ascii="Arial" w:hAnsi="Arial" w:cs="Arial"/>
          <w:sz w:val="20"/>
          <w:szCs w:val="20"/>
        </w:rPr>
      </w:pPr>
      <w:r w:rsidRPr="00305AF0">
        <w:rPr>
          <w:rFonts w:ascii="Arial" w:hAnsi="Arial" w:cs="Arial"/>
          <w:sz w:val="20"/>
          <w:szCs w:val="20"/>
        </w:rPr>
        <w:t>l’impostazione del testo base rischia di produrre effetti regressivi, scoraggiando le denunce e rafforzando stereotipi che storicamente hanno ostacolato l’accesso alla giustizia per le vittime di violenza sessuale;</w:t>
      </w:r>
    </w:p>
    <w:p w14:paraId="7513BFF7" w14:textId="3F7FA0A2" w:rsidR="00D62D98" w:rsidRPr="00305AF0" w:rsidRDefault="00D62D98" w:rsidP="00D62D98">
      <w:pPr>
        <w:pStyle w:val="Paragrafoelenco"/>
        <w:numPr>
          <w:ilvl w:val="0"/>
          <w:numId w:val="3"/>
        </w:numPr>
        <w:jc w:val="both"/>
        <w:rPr>
          <w:rFonts w:ascii="Arial" w:hAnsi="Arial" w:cs="Arial"/>
          <w:sz w:val="20"/>
          <w:szCs w:val="20"/>
        </w:rPr>
      </w:pPr>
      <w:r w:rsidRPr="00305AF0">
        <w:rPr>
          <w:rFonts w:ascii="Arial" w:hAnsi="Arial" w:cs="Arial"/>
          <w:sz w:val="20"/>
          <w:szCs w:val="20"/>
        </w:rPr>
        <w:t xml:space="preserve">le associazioni femministe </w:t>
      </w:r>
      <w:r w:rsidR="00D53601" w:rsidRPr="00305AF0">
        <w:rPr>
          <w:rFonts w:ascii="Arial" w:hAnsi="Arial" w:cs="Arial"/>
          <w:sz w:val="20"/>
          <w:szCs w:val="20"/>
        </w:rPr>
        <w:t xml:space="preserve">e transfemministe </w:t>
      </w:r>
      <w:r w:rsidRPr="00305AF0">
        <w:rPr>
          <w:rFonts w:ascii="Arial" w:hAnsi="Arial" w:cs="Arial"/>
          <w:sz w:val="20"/>
          <w:szCs w:val="20"/>
        </w:rPr>
        <w:t>hanno denunciato l’assenza di un reale ascolto delle competenze maturate in decenni di lavoro sul campo, nei centri antiviolenza e nei servizi di supporto alle vittime;</w:t>
      </w:r>
    </w:p>
    <w:p w14:paraId="69717AA8" w14:textId="6E2B5F2A" w:rsidR="00D62D98" w:rsidRPr="00305AF0" w:rsidRDefault="00D62D98" w:rsidP="00305AF0">
      <w:pPr>
        <w:jc w:val="both"/>
        <w:rPr>
          <w:rFonts w:ascii="Arial" w:hAnsi="Arial" w:cs="Arial"/>
          <w:b/>
          <w:bCs/>
          <w:sz w:val="20"/>
          <w:szCs w:val="20"/>
        </w:rPr>
      </w:pPr>
      <w:r w:rsidRPr="00305AF0">
        <w:rPr>
          <w:rFonts w:ascii="Arial" w:hAnsi="Arial" w:cs="Arial"/>
          <w:b/>
          <w:bCs/>
          <w:sz w:val="20"/>
          <w:szCs w:val="20"/>
        </w:rPr>
        <w:t xml:space="preserve">RITENUTO </w:t>
      </w:r>
      <w:r w:rsidR="00305AF0">
        <w:rPr>
          <w:rFonts w:ascii="Arial" w:hAnsi="Arial" w:cs="Arial"/>
          <w:b/>
          <w:bCs/>
          <w:sz w:val="20"/>
          <w:szCs w:val="20"/>
        </w:rPr>
        <w:t>CHE</w:t>
      </w:r>
    </w:p>
    <w:p w14:paraId="732C72F2" w14:textId="77777777" w:rsidR="00305AF0" w:rsidRDefault="00D62D98" w:rsidP="00D62D98">
      <w:pPr>
        <w:pStyle w:val="Paragrafoelenco"/>
        <w:numPr>
          <w:ilvl w:val="0"/>
          <w:numId w:val="4"/>
        </w:numPr>
        <w:jc w:val="both"/>
        <w:rPr>
          <w:rFonts w:ascii="Arial" w:hAnsi="Arial" w:cs="Arial"/>
          <w:sz w:val="20"/>
          <w:szCs w:val="20"/>
        </w:rPr>
      </w:pPr>
      <w:r w:rsidRPr="00305AF0">
        <w:rPr>
          <w:rFonts w:ascii="Arial" w:hAnsi="Arial" w:cs="Arial"/>
          <w:sz w:val="20"/>
          <w:szCs w:val="20"/>
        </w:rPr>
        <w:t>una riforma della disciplina della violenza sessuale non possa prescindere da un chiaro riconoscimento del principio secondo cui solo un sì è sì, e che ogni altra situazione costituisce violenza;</w:t>
      </w:r>
    </w:p>
    <w:p w14:paraId="593272BD" w14:textId="77777777" w:rsidR="00305AF0" w:rsidRDefault="00D62D98" w:rsidP="00D62D98">
      <w:pPr>
        <w:pStyle w:val="Paragrafoelenco"/>
        <w:numPr>
          <w:ilvl w:val="0"/>
          <w:numId w:val="4"/>
        </w:numPr>
        <w:jc w:val="both"/>
        <w:rPr>
          <w:rFonts w:ascii="Arial" w:hAnsi="Arial" w:cs="Arial"/>
          <w:sz w:val="20"/>
          <w:szCs w:val="20"/>
        </w:rPr>
      </w:pPr>
      <w:r w:rsidRPr="00305AF0">
        <w:rPr>
          <w:rFonts w:ascii="Arial" w:hAnsi="Arial" w:cs="Arial"/>
          <w:sz w:val="20"/>
          <w:szCs w:val="20"/>
        </w:rPr>
        <w:t>l’adozione del testo base A.S. 1715, nella formulazione attuale, rappresenti un arretramento rispetto al percorso intrapreso dalla Camera dei deputati e un segnale politico e culturale profondamente sbagliato;</w:t>
      </w:r>
    </w:p>
    <w:p w14:paraId="70B5FC71" w14:textId="31DBD2CB" w:rsidR="00D62D98" w:rsidRPr="00305AF0" w:rsidRDefault="00D62D98" w:rsidP="00D62D98">
      <w:pPr>
        <w:pStyle w:val="Paragrafoelenco"/>
        <w:numPr>
          <w:ilvl w:val="0"/>
          <w:numId w:val="4"/>
        </w:numPr>
        <w:jc w:val="both"/>
        <w:rPr>
          <w:rFonts w:ascii="Arial" w:hAnsi="Arial" w:cs="Arial"/>
          <w:sz w:val="20"/>
          <w:szCs w:val="20"/>
        </w:rPr>
      </w:pPr>
      <w:r w:rsidRPr="00305AF0">
        <w:rPr>
          <w:rFonts w:ascii="Arial" w:hAnsi="Arial" w:cs="Arial"/>
          <w:sz w:val="20"/>
          <w:szCs w:val="20"/>
        </w:rPr>
        <w:t>sia dovere delle istituzioni territoriali farsi interpreti delle istanze della società civile e delle organizzazioni che operano quotidianamente per il contrasto alla violenza di genere;</w:t>
      </w:r>
    </w:p>
    <w:p w14:paraId="5432F7F6" w14:textId="28E18715" w:rsidR="00D62D98" w:rsidRPr="00305AF0" w:rsidRDefault="00D62D98" w:rsidP="007A3BC4">
      <w:pPr>
        <w:jc w:val="center"/>
        <w:rPr>
          <w:rFonts w:ascii="Arial" w:hAnsi="Arial" w:cs="Arial"/>
          <w:b/>
          <w:bCs/>
          <w:sz w:val="20"/>
          <w:szCs w:val="20"/>
        </w:rPr>
      </w:pPr>
      <w:r w:rsidRPr="00305AF0">
        <w:rPr>
          <w:rFonts w:ascii="Arial" w:hAnsi="Arial" w:cs="Arial"/>
          <w:b/>
          <w:bCs/>
          <w:sz w:val="20"/>
          <w:szCs w:val="20"/>
        </w:rPr>
        <w:t xml:space="preserve">IMPEGNA </w:t>
      </w:r>
      <w:r w:rsidR="00305AF0">
        <w:rPr>
          <w:rFonts w:ascii="Arial" w:hAnsi="Arial" w:cs="Arial"/>
          <w:b/>
          <w:bCs/>
          <w:sz w:val="20"/>
          <w:szCs w:val="20"/>
        </w:rPr>
        <w:t>LA VICESINDACA FACENTE FUNZIONE E LA GIUNTA</w:t>
      </w:r>
    </w:p>
    <w:p w14:paraId="6381E35B" w14:textId="20B90836" w:rsidR="00D62D98" w:rsidRPr="00305AF0" w:rsidRDefault="00D62D98" w:rsidP="00305AF0">
      <w:pPr>
        <w:pStyle w:val="Paragrafoelenco"/>
        <w:numPr>
          <w:ilvl w:val="0"/>
          <w:numId w:val="5"/>
        </w:numPr>
        <w:jc w:val="both"/>
        <w:rPr>
          <w:rFonts w:ascii="Arial" w:hAnsi="Arial" w:cs="Arial"/>
          <w:sz w:val="20"/>
          <w:szCs w:val="20"/>
        </w:rPr>
      </w:pPr>
      <w:r w:rsidRPr="00305AF0">
        <w:rPr>
          <w:rFonts w:ascii="Arial" w:hAnsi="Arial" w:cs="Arial"/>
          <w:sz w:val="20"/>
          <w:szCs w:val="20"/>
        </w:rPr>
        <w:t xml:space="preserve">a farsi interprete della volontà del Consiglio </w:t>
      </w:r>
      <w:r w:rsidR="00C92F51" w:rsidRPr="00305AF0">
        <w:rPr>
          <w:rFonts w:ascii="Arial" w:hAnsi="Arial" w:cs="Arial"/>
          <w:sz w:val="20"/>
          <w:szCs w:val="20"/>
        </w:rPr>
        <w:t>comunale</w:t>
      </w:r>
      <w:r w:rsidRPr="00305AF0">
        <w:rPr>
          <w:rFonts w:ascii="Arial" w:hAnsi="Arial" w:cs="Arial"/>
          <w:sz w:val="20"/>
          <w:szCs w:val="20"/>
        </w:rPr>
        <w:t xml:space="preserve"> e ad attivarsi presso il Senato della Repubblica, il Governo e i competenti organi parlamentari affinché venga ritirato dall’iter di approvazione il disegno di legge A.S. 1715 nella formulazione adottata come testo base;</w:t>
      </w:r>
    </w:p>
    <w:p w14:paraId="45020DA4" w14:textId="53B44D65" w:rsidR="00D62D98" w:rsidRPr="00305AF0" w:rsidRDefault="00D62D98" w:rsidP="00305AF0">
      <w:pPr>
        <w:pStyle w:val="Paragrafoelenco"/>
        <w:numPr>
          <w:ilvl w:val="0"/>
          <w:numId w:val="5"/>
        </w:numPr>
        <w:jc w:val="both"/>
        <w:rPr>
          <w:rFonts w:ascii="Arial" w:hAnsi="Arial" w:cs="Arial"/>
          <w:sz w:val="20"/>
          <w:szCs w:val="20"/>
        </w:rPr>
      </w:pPr>
      <w:r w:rsidRPr="00305AF0">
        <w:rPr>
          <w:rFonts w:ascii="Arial" w:hAnsi="Arial" w:cs="Arial"/>
          <w:sz w:val="20"/>
          <w:szCs w:val="20"/>
        </w:rPr>
        <w:t>a sollecitare il pieno recepimento del modello del consenso già approvato all’unanimità dalla Camera dei deputati (AC 1693), in coerenza con la Convenzione di Istanbul e con le richieste delle associazioni femministe e antiviolenza;</w:t>
      </w:r>
    </w:p>
    <w:p w14:paraId="4DE87898" w14:textId="7EFFEABF" w:rsidR="00E251BB" w:rsidRDefault="00D62D98" w:rsidP="00305AF0">
      <w:pPr>
        <w:pStyle w:val="Paragrafoelenco"/>
        <w:numPr>
          <w:ilvl w:val="0"/>
          <w:numId w:val="5"/>
        </w:numPr>
        <w:jc w:val="both"/>
        <w:rPr>
          <w:rFonts w:ascii="Arial" w:hAnsi="Arial" w:cs="Arial"/>
          <w:sz w:val="20"/>
          <w:szCs w:val="20"/>
        </w:rPr>
      </w:pPr>
      <w:r w:rsidRPr="00305AF0">
        <w:rPr>
          <w:rFonts w:ascii="Arial" w:hAnsi="Arial" w:cs="Arial"/>
          <w:sz w:val="20"/>
          <w:szCs w:val="20"/>
        </w:rPr>
        <w:t xml:space="preserve">a sostenere ogni iniziativa istituzionale volta a garantire una normativa chiara, efficace e rispettosa dei diritti e dell’autodeterminazione </w:t>
      </w:r>
      <w:r w:rsidR="00826B3A" w:rsidRPr="00305AF0">
        <w:rPr>
          <w:rFonts w:ascii="Arial" w:hAnsi="Arial" w:cs="Arial"/>
          <w:sz w:val="20"/>
          <w:szCs w:val="20"/>
        </w:rPr>
        <w:t>di tutte le soggettività oppresse</w:t>
      </w:r>
      <w:r w:rsidRPr="00305AF0">
        <w:rPr>
          <w:rFonts w:ascii="Arial" w:hAnsi="Arial" w:cs="Arial"/>
          <w:sz w:val="20"/>
          <w:szCs w:val="20"/>
        </w:rPr>
        <w:t>, in particolare delle donne.</w:t>
      </w:r>
    </w:p>
    <w:p w14:paraId="600201EA" w14:textId="77777777" w:rsidR="00305AF0" w:rsidRDefault="00305AF0" w:rsidP="00305AF0">
      <w:pPr>
        <w:jc w:val="both"/>
        <w:rPr>
          <w:rFonts w:ascii="Arial" w:hAnsi="Arial" w:cs="Arial"/>
          <w:sz w:val="20"/>
          <w:szCs w:val="20"/>
        </w:rPr>
      </w:pPr>
    </w:p>
    <w:p w14:paraId="3099571D" w14:textId="4EF73F2E" w:rsidR="00305AF0" w:rsidRDefault="00305AF0" w:rsidP="00305AF0">
      <w:pPr>
        <w:jc w:val="both"/>
        <w:rPr>
          <w:rFonts w:ascii="Arial" w:hAnsi="Arial" w:cs="Arial"/>
          <w:sz w:val="20"/>
          <w:szCs w:val="20"/>
        </w:rPr>
      </w:pPr>
      <w:r>
        <w:rPr>
          <w:rFonts w:ascii="Arial" w:hAnsi="Arial" w:cs="Arial"/>
          <w:sz w:val="20"/>
          <w:szCs w:val="20"/>
        </w:rPr>
        <w:t>Sesto Fiorentin</w:t>
      </w:r>
      <w:r w:rsidR="00BC1290">
        <w:rPr>
          <w:rFonts w:ascii="Arial" w:hAnsi="Arial" w:cs="Arial"/>
          <w:sz w:val="20"/>
          <w:szCs w:val="20"/>
        </w:rPr>
        <w:t>o, 19.02.2026</w:t>
      </w:r>
    </w:p>
    <w:p w14:paraId="6861C8BF" w14:textId="4C0D256A" w:rsidR="00305AF0" w:rsidRDefault="00305AF0" w:rsidP="00305AF0">
      <w:pPr>
        <w:jc w:val="right"/>
        <w:rPr>
          <w:rFonts w:ascii="Arial" w:hAnsi="Arial" w:cs="Arial"/>
          <w:sz w:val="20"/>
          <w:szCs w:val="20"/>
        </w:rPr>
      </w:pPr>
      <w:r>
        <w:rPr>
          <w:rFonts w:ascii="Arial" w:hAnsi="Arial" w:cs="Arial"/>
          <w:sz w:val="20"/>
          <w:szCs w:val="20"/>
        </w:rPr>
        <w:t>La consigliera</w:t>
      </w:r>
      <w:r w:rsidR="00BC1290">
        <w:rPr>
          <w:rFonts w:ascii="Arial" w:hAnsi="Arial" w:cs="Arial"/>
          <w:sz w:val="20"/>
          <w:szCs w:val="20"/>
        </w:rPr>
        <w:t xml:space="preserve"> e il consigliere</w:t>
      </w:r>
      <w:r>
        <w:rPr>
          <w:rFonts w:ascii="Arial" w:hAnsi="Arial" w:cs="Arial"/>
          <w:sz w:val="20"/>
          <w:szCs w:val="20"/>
        </w:rPr>
        <w:t xml:space="preserve"> comunal</w:t>
      </w:r>
      <w:r w:rsidR="00BC1290">
        <w:rPr>
          <w:rFonts w:ascii="Arial" w:hAnsi="Arial" w:cs="Arial"/>
          <w:sz w:val="20"/>
          <w:szCs w:val="20"/>
        </w:rPr>
        <w:t>i</w:t>
      </w:r>
    </w:p>
    <w:p w14:paraId="613EDB21" w14:textId="12356BD1" w:rsidR="00305AF0" w:rsidRDefault="00305AF0" w:rsidP="00305AF0">
      <w:pPr>
        <w:jc w:val="right"/>
        <w:rPr>
          <w:rFonts w:ascii="Arial" w:hAnsi="Arial" w:cs="Arial"/>
          <w:sz w:val="20"/>
          <w:szCs w:val="20"/>
        </w:rPr>
      </w:pPr>
      <w:r>
        <w:rPr>
          <w:rFonts w:ascii="Arial" w:hAnsi="Arial" w:cs="Arial"/>
          <w:sz w:val="20"/>
          <w:szCs w:val="20"/>
        </w:rPr>
        <w:t>Irene Falchini – Alleanza Verdi</w:t>
      </w:r>
      <w:r w:rsidR="00BD57AC">
        <w:rPr>
          <w:rFonts w:ascii="Arial" w:hAnsi="Arial" w:cs="Arial"/>
          <w:sz w:val="20"/>
          <w:szCs w:val="20"/>
        </w:rPr>
        <w:t xml:space="preserve"> e</w:t>
      </w:r>
      <w:r>
        <w:rPr>
          <w:rFonts w:ascii="Arial" w:hAnsi="Arial" w:cs="Arial"/>
          <w:sz w:val="20"/>
          <w:szCs w:val="20"/>
        </w:rPr>
        <w:t xml:space="preserve"> Sinistra</w:t>
      </w:r>
    </w:p>
    <w:p w14:paraId="3DD363FB" w14:textId="3098885B" w:rsidR="00BC1290" w:rsidRDefault="00BC1290" w:rsidP="00305AF0">
      <w:pPr>
        <w:jc w:val="right"/>
        <w:rPr>
          <w:rFonts w:ascii="Arial" w:hAnsi="Arial" w:cs="Arial"/>
          <w:sz w:val="20"/>
          <w:szCs w:val="20"/>
        </w:rPr>
      </w:pPr>
      <w:r>
        <w:rPr>
          <w:rFonts w:ascii="Arial" w:hAnsi="Arial" w:cs="Arial"/>
          <w:sz w:val="20"/>
          <w:szCs w:val="20"/>
        </w:rPr>
        <w:t xml:space="preserve">Stefano Martella </w:t>
      </w:r>
      <w:r w:rsidR="00AF2581">
        <w:rPr>
          <w:rFonts w:ascii="Arial" w:hAnsi="Arial" w:cs="Arial"/>
          <w:sz w:val="20"/>
          <w:szCs w:val="20"/>
        </w:rPr>
        <w:t>–</w:t>
      </w:r>
      <w:r>
        <w:rPr>
          <w:rFonts w:ascii="Arial" w:hAnsi="Arial" w:cs="Arial"/>
          <w:sz w:val="20"/>
          <w:szCs w:val="20"/>
        </w:rPr>
        <w:t xml:space="preserve"> Ecolò</w:t>
      </w:r>
    </w:p>
    <w:p w14:paraId="6EF5F30F" w14:textId="3E480590" w:rsidR="00AF2581" w:rsidRDefault="00AF2581" w:rsidP="00305AF0">
      <w:pPr>
        <w:jc w:val="right"/>
        <w:rPr>
          <w:rFonts w:ascii="Arial" w:hAnsi="Arial" w:cs="Arial"/>
          <w:sz w:val="20"/>
          <w:szCs w:val="20"/>
        </w:rPr>
      </w:pPr>
      <w:r>
        <w:rPr>
          <w:rFonts w:ascii="Arial" w:hAnsi="Arial" w:cs="Arial"/>
          <w:sz w:val="20"/>
          <w:szCs w:val="20"/>
        </w:rPr>
        <w:t>Fiorella Bendoni – Per Sesto</w:t>
      </w:r>
    </w:p>
    <w:p w14:paraId="5DAA496B" w14:textId="127B9CE5" w:rsidR="00AF2581" w:rsidRPr="00305AF0" w:rsidRDefault="00AF2581" w:rsidP="00305AF0">
      <w:pPr>
        <w:jc w:val="right"/>
        <w:rPr>
          <w:rFonts w:ascii="Arial" w:hAnsi="Arial" w:cs="Arial"/>
          <w:sz w:val="20"/>
          <w:szCs w:val="20"/>
        </w:rPr>
      </w:pPr>
      <w:r>
        <w:rPr>
          <w:rFonts w:ascii="Arial" w:hAnsi="Arial" w:cs="Arial"/>
          <w:sz w:val="20"/>
          <w:szCs w:val="20"/>
        </w:rPr>
        <w:t>Ilaria Armeni – Partito Democratico</w:t>
      </w:r>
    </w:p>
    <w:sectPr w:rsidR="00AF2581" w:rsidRPr="00305AF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A8DD3" w14:textId="77777777" w:rsidR="00FD6FA5" w:rsidRDefault="00FD6FA5" w:rsidP="00D62D98">
      <w:pPr>
        <w:spacing w:after="0" w:line="240" w:lineRule="auto"/>
      </w:pPr>
      <w:r>
        <w:separator/>
      </w:r>
    </w:p>
  </w:endnote>
  <w:endnote w:type="continuationSeparator" w:id="0">
    <w:p w14:paraId="4425BAE7" w14:textId="77777777" w:rsidR="00FD6FA5" w:rsidRDefault="00FD6FA5" w:rsidP="00D62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579506"/>
      <w:docPartObj>
        <w:docPartGallery w:val="Page Numbers (Bottom of Page)"/>
        <w:docPartUnique/>
      </w:docPartObj>
    </w:sdtPr>
    <w:sdtContent>
      <w:p w14:paraId="50E69279" w14:textId="39D2082E" w:rsidR="00D62D98" w:rsidRDefault="00D62D98">
        <w:pPr>
          <w:pStyle w:val="Pidipagina"/>
          <w:jc w:val="center"/>
        </w:pPr>
        <w:r>
          <w:fldChar w:fldCharType="begin"/>
        </w:r>
        <w:r>
          <w:instrText>PAGE   \* MERGEFORMAT</w:instrText>
        </w:r>
        <w:r>
          <w:fldChar w:fldCharType="separate"/>
        </w:r>
        <w:r>
          <w:t>2</w:t>
        </w:r>
        <w:r>
          <w:fldChar w:fldCharType="end"/>
        </w:r>
      </w:p>
    </w:sdtContent>
  </w:sdt>
  <w:p w14:paraId="22383909" w14:textId="77777777" w:rsidR="00D62D98" w:rsidRDefault="00D62D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3FA48" w14:textId="77777777" w:rsidR="00FD6FA5" w:rsidRDefault="00FD6FA5" w:rsidP="00D62D98">
      <w:pPr>
        <w:spacing w:after="0" w:line="240" w:lineRule="auto"/>
      </w:pPr>
      <w:r>
        <w:separator/>
      </w:r>
    </w:p>
  </w:footnote>
  <w:footnote w:type="continuationSeparator" w:id="0">
    <w:p w14:paraId="525558AE" w14:textId="77777777" w:rsidR="00FD6FA5" w:rsidRDefault="00FD6FA5" w:rsidP="00D62D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8C0"/>
    <w:multiLevelType w:val="hybridMultilevel"/>
    <w:tmpl w:val="9B50B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214479"/>
    <w:multiLevelType w:val="hybridMultilevel"/>
    <w:tmpl w:val="392A9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B46172"/>
    <w:multiLevelType w:val="hybridMultilevel"/>
    <w:tmpl w:val="55D8A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9704B7"/>
    <w:multiLevelType w:val="hybridMultilevel"/>
    <w:tmpl w:val="2D0C8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1967AE"/>
    <w:multiLevelType w:val="hybridMultilevel"/>
    <w:tmpl w:val="27CAC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04239514">
    <w:abstractNumId w:val="2"/>
  </w:num>
  <w:num w:numId="2" w16cid:durableId="2021006142">
    <w:abstractNumId w:val="4"/>
  </w:num>
  <w:num w:numId="3" w16cid:durableId="424956481">
    <w:abstractNumId w:val="1"/>
  </w:num>
  <w:num w:numId="4" w16cid:durableId="271010225">
    <w:abstractNumId w:val="3"/>
  </w:num>
  <w:num w:numId="5" w16cid:durableId="645738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98"/>
    <w:rsid w:val="00080429"/>
    <w:rsid w:val="000E3038"/>
    <w:rsid w:val="001805A7"/>
    <w:rsid w:val="001C4172"/>
    <w:rsid w:val="00223760"/>
    <w:rsid w:val="00305AF0"/>
    <w:rsid w:val="003B39B5"/>
    <w:rsid w:val="00463C4D"/>
    <w:rsid w:val="004D07A1"/>
    <w:rsid w:val="00541213"/>
    <w:rsid w:val="007968A7"/>
    <w:rsid w:val="007A3BC4"/>
    <w:rsid w:val="007E667C"/>
    <w:rsid w:val="00823BC4"/>
    <w:rsid w:val="00826B3A"/>
    <w:rsid w:val="008B35B2"/>
    <w:rsid w:val="009E2823"/>
    <w:rsid w:val="00A01A19"/>
    <w:rsid w:val="00A62A62"/>
    <w:rsid w:val="00AF2581"/>
    <w:rsid w:val="00BC1290"/>
    <w:rsid w:val="00BD0453"/>
    <w:rsid w:val="00BD57AC"/>
    <w:rsid w:val="00C92F51"/>
    <w:rsid w:val="00D53601"/>
    <w:rsid w:val="00D62D98"/>
    <w:rsid w:val="00D93412"/>
    <w:rsid w:val="00E03CD9"/>
    <w:rsid w:val="00E15385"/>
    <w:rsid w:val="00E20292"/>
    <w:rsid w:val="00E251BB"/>
    <w:rsid w:val="00E640D8"/>
    <w:rsid w:val="00F204A4"/>
    <w:rsid w:val="00F242A3"/>
    <w:rsid w:val="00FD6FA5"/>
    <w:rsid w:val="00FE2F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0FB2"/>
  <w15:chartTrackingRefBased/>
  <w15:docId w15:val="{4111C145-9159-45D3-8B5B-4ED49C97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62D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62D98"/>
  </w:style>
  <w:style w:type="paragraph" w:styleId="Pidipagina">
    <w:name w:val="footer"/>
    <w:basedOn w:val="Normale"/>
    <w:link w:val="PidipaginaCarattere"/>
    <w:uiPriority w:val="99"/>
    <w:unhideWhenUsed/>
    <w:rsid w:val="00D62D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62D98"/>
  </w:style>
  <w:style w:type="paragraph" w:styleId="Paragrafoelenco">
    <w:name w:val="List Paragraph"/>
    <w:basedOn w:val="Normale"/>
    <w:uiPriority w:val="34"/>
    <w:qFormat/>
    <w:rsid w:val="00305AF0"/>
    <w:pPr>
      <w:ind w:left="720"/>
      <w:contextualSpacing/>
    </w:pPr>
  </w:style>
  <w:style w:type="paragraph" w:styleId="NormaleWeb">
    <w:name w:val="Normal (Web)"/>
    <w:basedOn w:val="Normale"/>
    <w:uiPriority w:val="99"/>
    <w:semiHidden/>
    <w:unhideWhenUsed/>
    <w:rsid w:val="00BC129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2</Pages>
  <Words>846</Words>
  <Characters>4654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Senato della Repubblica</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Zurru</dc:creator>
  <cp:keywords/>
  <dc:description/>
  <cp:lastModifiedBy>Irene Falchini</cp:lastModifiedBy>
  <cp:revision>8</cp:revision>
  <cp:lastPrinted>2026-02-19T10:08:00Z</cp:lastPrinted>
  <dcterms:created xsi:type="dcterms:W3CDTF">2026-02-17T09:09:00Z</dcterms:created>
  <dcterms:modified xsi:type="dcterms:W3CDTF">2026-02-20T11:02:00Z</dcterms:modified>
</cp:coreProperties>
</file>